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="005919B6" w:rsidRPr="00D76802">
        <w:rPr>
          <w:rFonts w:ascii="Trebuchet MS" w:hAnsi="Trebuchet MS"/>
          <w:b/>
          <w:bCs/>
          <w:sz w:val="20"/>
          <w:szCs w:val="20"/>
        </w:rPr>
        <w:t>dipartimento.beom@pec.szn.it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B17872" w:rsidRPr="00B17872" w:rsidRDefault="00A84D4A" w:rsidP="00DB24DF">
      <w:pPr>
        <w:pStyle w:val="Standard"/>
        <w:jc w:val="both"/>
        <w:rPr>
          <w:rFonts w:eastAsia="Calibri" w:cstheme="minorHAnsi"/>
          <w:b/>
          <w:bCs/>
          <w:color w:val="000000"/>
        </w:rPr>
      </w:pPr>
      <w:r>
        <w:rPr>
          <w:rFonts w:cstheme="minorHAnsi"/>
          <w:b/>
          <w:bCs/>
        </w:rPr>
        <w:t>Oggetto</w:t>
      </w:r>
      <w:r>
        <w:rPr>
          <w:rFonts w:cstheme="minorHAnsi"/>
        </w:rPr>
        <w:t xml:space="preserve">: Affidamento diretto ai sensi dell’articolo 1, comma 2, lettera a) del D.L. 76/2020 </w:t>
      </w:r>
      <w:proofErr w:type="spellStart"/>
      <w:r w:rsidRPr="00DB24DF">
        <w:rPr>
          <w:rFonts w:cstheme="minorHAnsi"/>
        </w:rPr>
        <w:t>convertiro</w:t>
      </w:r>
      <w:proofErr w:type="spellEnd"/>
      <w:r w:rsidRPr="00DB24DF">
        <w:rPr>
          <w:rFonts w:cstheme="minorHAnsi"/>
        </w:rPr>
        <w:t xml:space="preserve"> con modificazioni in L. 120/2020</w:t>
      </w:r>
      <w:r>
        <w:rPr>
          <w:rFonts w:cstheme="minorHAnsi"/>
        </w:rPr>
        <w:t xml:space="preserve"> per la </w:t>
      </w:r>
      <w:r w:rsidRPr="00B17872">
        <w:rPr>
          <w:rFonts w:eastAsia="Calibri" w:cstheme="minorHAnsi"/>
          <w:bCs/>
          <w:color w:val="000000"/>
        </w:rPr>
        <w:t>fornitura</w:t>
      </w:r>
      <w:r w:rsidRPr="00DB24DF">
        <w:rPr>
          <w:rFonts w:eastAsia="Calibri" w:cstheme="minorHAnsi"/>
          <w:b/>
          <w:bCs/>
          <w:color w:val="000000"/>
        </w:rPr>
        <w:t xml:space="preserve"> </w:t>
      </w:r>
      <w:r w:rsidR="00B17872">
        <w:rPr>
          <w:b/>
          <w:bCs/>
          <w:sz w:val="28"/>
          <w:szCs w:val="28"/>
        </w:rPr>
        <w:t>di n. 1 incubatore refrigerante per crescita invertebrati marini</w:t>
      </w:r>
      <w:r w:rsidR="00B17872" w:rsidRPr="00DB24DF">
        <w:rPr>
          <w:rFonts w:eastAsia="Calibri" w:cstheme="minorHAnsi"/>
          <w:color w:val="000000"/>
        </w:rPr>
        <w:t xml:space="preserve"> </w:t>
      </w:r>
      <w:r w:rsidRPr="00DB24DF">
        <w:rPr>
          <w:rFonts w:eastAsia="Calibri" w:cstheme="minorHAnsi"/>
          <w:color w:val="000000"/>
        </w:rPr>
        <w:t>o equivalente</w:t>
      </w:r>
      <w:r w:rsidRPr="00DB24DF">
        <w:rPr>
          <w:rFonts w:eastAsia="Calibri" w:cstheme="minorHAnsi"/>
          <w:b/>
          <w:bCs/>
          <w:color w:val="000000"/>
        </w:rPr>
        <w:t>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 w:rsidRPr="00C5540B">
        <w:rPr>
          <w:rFonts w:cstheme="minorHAnsi"/>
          <w:b/>
          <w:bCs/>
          <w:sz w:val="24"/>
          <w:szCs w:val="24"/>
        </w:rPr>
        <w:t xml:space="preserve">€ </w:t>
      </w:r>
      <w:r w:rsidR="00D34D06">
        <w:rPr>
          <w:rFonts w:eastAsia="Calibri" w:cstheme="minorHAnsi"/>
          <w:b/>
          <w:bCs/>
          <w:sz w:val="24"/>
          <w:szCs w:val="24"/>
        </w:rPr>
        <w:t>5480</w:t>
      </w:r>
      <w:r w:rsidRPr="00C5540B">
        <w:rPr>
          <w:rFonts w:eastAsia="Calibri" w:cstheme="minorHAnsi"/>
          <w:b/>
          <w:bCs/>
          <w:sz w:val="24"/>
          <w:szCs w:val="24"/>
        </w:rPr>
        <w:t>,00</w:t>
      </w:r>
      <w:r w:rsidRPr="00C5540B">
        <w:rPr>
          <w:rFonts w:cstheme="minorHAnsi"/>
          <w:b/>
          <w:bCs/>
          <w:sz w:val="24"/>
          <w:szCs w:val="24"/>
        </w:rPr>
        <w:t xml:space="preserve"> IVA</w:t>
      </w:r>
      <w:r w:rsidRPr="00C5540B">
        <w:rPr>
          <w:rFonts w:cstheme="minorHAnsi"/>
          <w:sz w:val="24"/>
          <w:szCs w:val="24"/>
        </w:rPr>
        <w:t xml:space="preserve"> esclusa.</w:t>
      </w:r>
      <w:bookmarkStart w:id="0" w:name="_GoBack"/>
      <w:bookmarkEnd w:id="0"/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92" w:rsidRDefault="00831792">
      <w:r>
        <w:separator/>
      </w:r>
    </w:p>
  </w:endnote>
  <w:endnote w:type="continuationSeparator" w:id="0">
    <w:p w:rsidR="00831792" w:rsidRDefault="008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" o:allowincell="f" filled="f" stroked="f" strokeweight="0">
              <v:textbox style="mso-fit-shape-to-text:t" inset="0,0,0,0">
                <w:txbxContent>
                  <w:p w:rsidR="0026051D" w:rsidRDefault="00A84D4A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color w:val="000000"/>
                      </w:rPr>
                      <w:t>5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92" w:rsidRDefault="00831792">
      <w:r>
        <w:separator/>
      </w:r>
    </w:p>
  </w:footnote>
  <w:footnote w:type="continuationSeparator" w:id="0">
    <w:p w:rsidR="00831792" w:rsidRDefault="0083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92AB3"/>
    <w:rsid w:val="000B01D4"/>
    <w:rsid w:val="0026051D"/>
    <w:rsid w:val="002B0326"/>
    <w:rsid w:val="0042676C"/>
    <w:rsid w:val="005919B6"/>
    <w:rsid w:val="006C432F"/>
    <w:rsid w:val="00787114"/>
    <w:rsid w:val="00831792"/>
    <w:rsid w:val="00A46CFF"/>
    <w:rsid w:val="00A84D4A"/>
    <w:rsid w:val="00AD2C67"/>
    <w:rsid w:val="00B17872"/>
    <w:rsid w:val="00C5540B"/>
    <w:rsid w:val="00D34D06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FDEC5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Gabriele Ferrandino</cp:lastModifiedBy>
  <cp:revision>16</cp:revision>
  <dcterms:created xsi:type="dcterms:W3CDTF">2020-07-09T15:56:00Z</dcterms:created>
  <dcterms:modified xsi:type="dcterms:W3CDTF">2020-10-29T16:32:00Z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